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55.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1181100</wp:posOffset>
            </wp:positionH>
            <wp:positionV relativeFrom="paragraph">
              <wp:posOffset>114300</wp:posOffset>
            </wp:positionV>
            <wp:extent cx="3238182" cy="36576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182" cy="365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8.2398986816406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35693359375" w:line="240" w:lineRule="auto"/>
        <w:ind w:left="7.6799774169921875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Written Statement of Behaviour Principles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91943359375" w:line="249.89991188049316" w:lineRule="auto"/>
        <w:ind w:left="3.119964599609375" w:right="533.1884765625" w:hanging="4.080047607421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Shotover Nursery School Federation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believe every child matters and strive to  provide rich experiences that support each child’s unique development based  on early childhood principles. The school aims to create a positive atmosphere  based on shared values, where children and their families, staff, governors and  volunteers feel valued and work together to achieve good relationships and  high standards of behaviour.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201416015625" w:line="240" w:lineRule="auto"/>
        <w:ind w:left="13.4400177001953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behaviour principles are: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5919189453125" w:line="241.0941982269287" w:lineRule="auto"/>
        <w:ind w:left="732.4800109863281" w:right="842.381591796875" w:hanging="352.08007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have the right to feel safe and need to feel safe and secure in  order to learn and develop.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0941982269287" w:lineRule="auto"/>
        <w:ind w:left="732.239990234375" w:right="1099.732666015625" w:hanging="351.840057373046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have the right to be respected; adults observe and listen to  children and respect what they are trying to communicate.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0941982269287" w:lineRule="auto"/>
        <w:ind w:left="727.9200744628906" w:right="887.235107421875" w:hanging="347.5201416015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behaviour is a form of communication – children show us how they  feel through their behaviour.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0941982269287" w:lineRule="auto"/>
        <w:ind w:left="727.2000122070312" w:right="597.532958984375" w:hanging="346.8000793457031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are supported in helping to understand what children communicate  through their behaviour.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07176399230957" w:lineRule="auto"/>
        <w:ind w:left="732.239990234375" w:right="733.8037109375" w:hanging="351.840057373046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are positive role models to help children learn expected behaviour  and through strong supportive relationships help children develop self control.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07176399230957" w:lineRule="auto"/>
        <w:ind w:left="732.4800109863281" w:right="1034.188232421875" w:hanging="352.08007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use consistent strategies to help children develop social and  emotional engagement and regulate their responses, focusing on the  behaviour and not the child.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07179260253906" w:lineRule="auto"/>
        <w:ind w:left="732.239990234375" w:right="605.478515625" w:hanging="351.840057373046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involve families in any behaviour incidents and share the rationale of  our boundaries and expectations so that parents can support their child  as necessary.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.399932861328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Sanctions, including exclusion, are used very rarely and as a last resort.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3482666015625" w:line="249.89999771118164" w:lineRule="auto"/>
        <w:ind w:left="7.9199981689453125" w:right="520.634765625" w:hanging="7.9199981689453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written statement of behaviour principles is reviewed and approved by the  federated governing body annually.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7.3019409179688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sectPr>
      <w:pgSz w:h="16840" w:w="11900" w:orient="portrait"/>
      <w:pgMar w:bottom="775" w:top="283.00048828125" w:left="1133.0000305175781" w:right="577.8442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